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93" w:rsidRDefault="002E634B" w:rsidP="00483BE2">
      <w:pPr>
        <w:pStyle w:val="Title"/>
      </w:pPr>
      <w:r>
        <w:t>How to download your department’s inventory from Canopy:</w:t>
      </w:r>
    </w:p>
    <w:p w:rsidR="002E634B" w:rsidRDefault="002E634B" w:rsidP="002E634B">
      <w:pPr>
        <w:pStyle w:val="ListParagraph"/>
        <w:numPr>
          <w:ilvl w:val="0"/>
          <w:numId w:val="1"/>
        </w:numPr>
      </w:pPr>
      <w:r>
        <w:t xml:space="preserve">Log into </w:t>
      </w:r>
      <w:hyperlink r:id="rId6" w:history="1">
        <w:r w:rsidRPr="00483BE2">
          <w:rPr>
            <w:rStyle w:val="Hyperlink"/>
          </w:rPr>
          <w:t>Canopy</w:t>
        </w:r>
      </w:hyperlink>
    </w:p>
    <w:p w:rsidR="002E634B" w:rsidRDefault="002E634B" w:rsidP="002E634B">
      <w:pPr>
        <w:ind w:left="360"/>
      </w:pPr>
    </w:p>
    <w:p w:rsidR="00483BE2" w:rsidRDefault="00483BE2" w:rsidP="00483BE2">
      <w:r>
        <w:rPr>
          <w:noProof/>
        </w:rPr>
        <w:drawing>
          <wp:anchor distT="0" distB="0" distL="114300" distR="114300" simplePos="0" relativeHeight="251658240" behindDoc="0" locked="0" layoutInCell="1" allowOverlap="1" wp14:anchorId="412837C7" wp14:editId="3EF0B4EB">
            <wp:simplePos x="0" y="0"/>
            <wp:positionH relativeFrom="margin">
              <wp:align>center</wp:align>
            </wp:positionH>
            <wp:positionV relativeFrom="paragraph">
              <wp:posOffset>537845</wp:posOffset>
            </wp:positionV>
            <wp:extent cx="6090920" cy="40817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729" r="14670"/>
                    <a:stretch/>
                  </pic:blipFill>
                  <pic:spPr bwMode="auto">
                    <a:xfrm>
                      <a:off x="0" y="0"/>
                      <a:ext cx="6091101" cy="4082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3BE2" w:rsidRDefault="00483BE2" w:rsidP="002E634B">
      <w:pPr>
        <w:ind w:left="360"/>
      </w:pPr>
    </w:p>
    <w:p w:rsidR="00483BE2" w:rsidRDefault="00483BE2" w:rsidP="002E634B">
      <w:pPr>
        <w:ind w:left="360"/>
      </w:pPr>
    </w:p>
    <w:p w:rsidR="00483BE2" w:rsidRDefault="00483BE2" w:rsidP="002E634B">
      <w:pPr>
        <w:ind w:left="360"/>
      </w:pPr>
    </w:p>
    <w:p w:rsidR="00483BE2" w:rsidRDefault="00483BE2" w:rsidP="002E634B">
      <w:pPr>
        <w:ind w:left="360"/>
      </w:pPr>
    </w:p>
    <w:p w:rsidR="00483BE2" w:rsidRDefault="00483BE2" w:rsidP="002E634B">
      <w:pPr>
        <w:ind w:left="360"/>
      </w:pPr>
    </w:p>
    <w:p w:rsidR="00483BE2" w:rsidRDefault="00483BE2" w:rsidP="002E634B">
      <w:pPr>
        <w:ind w:left="360"/>
      </w:pPr>
    </w:p>
    <w:p w:rsidR="00483BE2" w:rsidRDefault="00483BE2" w:rsidP="002E634B">
      <w:pPr>
        <w:ind w:left="360"/>
      </w:pPr>
    </w:p>
    <w:p w:rsidR="002E634B" w:rsidRDefault="002E634B"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2E634B" w:rsidP="00483BE2">
      <w:pPr>
        <w:pStyle w:val="ListParagraph"/>
        <w:numPr>
          <w:ilvl w:val="0"/>
          <w:numId w:val="1"/>
        </w:numPr>
      </w:pPr>
      <w:r>
        <w:lastRenderedPageBreak/>
        <w:t>Click on FFX in either of the two locations</w:t>
      </w:r>
    </w:p>
    <w:p w:rsidR="002E634B" w:rsidRDefault="002E634B" w:rsidP="002E634B">
      <w:pPr>
        <w:pStyle w:val="ListParagraph"/>
      </w:pPr>
    </w:p>
    <w:p w:rsidR="00483BE2" w:rsidRDefault="00483BE2" w:rsidP="00483BE2">
      <w:pPr>
        <w:ind w:left="360"/>
      </w:pPr>
    </w:p>
    <w:p w:rsidR="00483BE2" w:rsidRDefault="00483BE2" w:rsidP="00483BE2"/>
    <w:p w:rsidR="00483BE2" w:rsidRDefault="00483BE2" w:rsidP="00483BE2"/>
    <w:p w:rsidR="00483BE2" w:rsidRDefault="00483BE2" w:rsidP="00483BE2">
      <w:r>
        <w:rPr>
          <w:noProof/>
        </w:rPr>
        <w:drawing>
          <wp:anchor distT="0" distB="0" distL="114300" distR="114300" simplePos="0" relativeHeight="251659264" behindDoc="1" locked="0" layoutInCell="1" allowOverlap="1" wp14:anchorId="0BADD39C" wp14:editId="269BC856">
            <wp:simplePos x="0" y="0"/>
            <wp:positionH relativeFrom="margin">
              <wp:align>center</wp:align>
            </wp:positionH>
            <wp:positionV relativeFrom="paragraph">
              <wp:posOffset>241300</wp:posOffset>
            </wp:positionV>
            <wp:extent cx="6808470" cy="3874770"/>
            <wp:effectExtent l="0" t="0" r="0" b="0"/>
            <wp:wrapTight wrapText="bothSides">
              <wp:wrapPolygon edited="0">
                <wp:start x="0" y="0"/>
                <wp:lineTo x="0" y="21451"/>
                <wp:lineTo x="21515" y="21451"/>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08470" cy="3874770"/>
                    </a:xfrm>
                    <a:prstGeom prst="rect">
                      <a:avLst/>
                    </a:prstGeom>
                  </pic:spPr>
                </pic:pic>
              </a:graphicData>
            </a:graphic>
            <wp14:sizeRelH relativeFrom="page">
              <wp14:pctWidth>0</wp14:pctWidth>
            </wp14:sizeRelH>
            <wp14:sizeRelV relativeFrom="page">
              <wp14:pctHeight>0</wp14:pctHeight>
            </wp14:sizeRelV>
          </wp:anchor>
        </w:drawing>
      </w:r>
    </w:p>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483BE2" w:rsidP="00483BE2"/>
    <w:p w:rsidR="00483BE2" w:rsidRDefault="002E634B" w:rsidP="002E634B">
      <w:pPr>
        <w:pStyle w:val="ListParagraph"/>
        <w:numPr>
          <w:ilvl w:val="0"/>
          <w:numId w:val="1"/>
        </w:numPr>
      </w:pPr>
      <w:r>
        <w:lastRenderedPageBreak/>
        <w:t>Click on Search</w:t>
      </w:r>
    </w:p>
    <w:p w:rsidR="00483BE2" w:rsidRDefault="00483BE2" w:rsidP="00483BE2">
      <w:pPr>
        <w:pStyle w:val="ListParagraph"/>
      </w:pPr>
      <w:r>
        <w:rPr>
          <w:noProof/>
        </w:rPr>
        <w:drawing>
          <wp:anchor distT="0" distB="0" distL="114300" distR="114300" simplePos="0" relativeHeight="251660288" behindDoc="1" locked="0" layoutInCell="1" allowOverlap="1" wp14:anchorId="20E317FE" wp14:editId="431C2C29">
            <wp:simplePos x="0" y="0"/>
            <wp:positionH relativeFrom="margin">
              <wp:align>center</wp:align>
            </wp:positionH>
            <wp:positionV relativeFrom="paragraph">
              <wp:posOffset>207010</wp:posOffset>
            </wp:positionV>
            <wp:extent cx="6758940" cy="2669540"/>
            <wp:effectExtent l="0" t="0" r="3810" b="0"/>
            <wp:wrapTight wrapText="bothSides">
              <wp:wrapPolygon edited="0">
                <wp:start x="0" y="0"/>
                <wp:lineTo x="0" y="21425"/>
                <wp:lineTo x="21551" y="21425"/>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758940" cy="2669540"/>
                    </a:xfrm>
                    <a:prstGeom prst="rect">
                      <a:avLst/>
                    </a:prstGeom>
                  </pic:spPr>
                </pic:pic>
              </a:graphicData>
            </a:graphic>
            <wp14:sizeRelH relativeFrom="page">
              <wp14:pctWidth>0</wp14:pctWidth>
            </wp14:sizeRelH>
            <wp14:sizeRelV relativeFrom="page">
              <wp14:pctHeight>0</wp14:pctHeight>
            </wp14:sizeRelV>
          </wp:anchor>
        </w:drawing>
      </w:r>
    </w:p>
    <w:p w:rsidR="00483BE2" w:rsidRDefault="00483BE2" w:rsidP="002E634B"/>
    <w:p w:rsidR="00483BE2" w:rsidRDefault="00483BE2" w:rsidP="002E634B"/>
    <w:p w:rsidR="002E634B" w:rsidRDefault="002E634B" w:rsidP="002E634B">
      <w:pPr>
        <w:pStyle w:val="ListParagraph"/>
        <w:numPr>
          <w:ilvl w:val="0"/>
          <w:numId w:val="1"/>
        </w:numPr>
      </w:pPr>
      <w:r>
        <w:t>Type in your department code and click search (example: for Financial Services, our department code is ‘FISC’) it is not case sensitive.</w:t>
      </w:r>
    </w:p>
    <w:p w:rsidR="002E634B" w:rsidRDefault="002E634B" w:rsidP="002E634B">
      <w:pPr>
        <w:pStyle w:val="ListParagraph"/>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-635</wp:posOffset>
            </wp:positionV>
            <wp:extent cx="5943600" cy="2249170"/>
            <wp:effectExtent l="0" t="0" r="0" b="0"/>
            <wp:wrapTight wrapText="bothSides">
              <wp:wrapPolygon edited="0">
                <wp:start x="0" y="0"/>
                <wp:lineTo x="0" y="21405"/>
                <wp:lineTo x="21531" y="21405"/>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249170"/>
                    </a:xfrm>
                    <a:prstGeom prst="rect">
                      <a:avLst/>
                    </a:prstGeom>
                  </pic:spPr>
                </pic:pic>
              </a:graphicData>
            </a:graphic>
            <wp14:sizeRelH relativeFrom="page">
              <wp14:pctWidth>0</wp14:pctWidth>
            </wp14:sizeRelH>
            <wp14:sizeRelV relativeFrom="page">
              <wp14:pctHeight>0</wp14:pctHeight>
            </wp14:sizeRelV>
          </wp:anchor>
        </w:drawing>
      </w: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2E634B" w:rsidRDefault="002E634B"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F91BD0" w:rsidRDefault="00F91BD0" w:rsidP="002E634B">
      <w:pPr>
        <w:pStyle w:val="ListParagraph"/>
      </w:pPr>
    </w:p>
    <w:p w:rsidR="002E634B" w:rsidRDefault="002E634B" w:rsidP="002E634B">
      <w:pPr>
        <w:pStyle w:val="ListParagraph"/>
      </w:pPr>
      <w:r>
        <w:lastRenderedPageBreak/>
        <w:t>This will generate a listing of your inventory, like below…… make sure to note there could be multiple pages.</w:t>
      </w:r>
    </w:p>
    <w:p w:rsidR="00F91BD0" w:rsidRDefault="00F91BD0" w:rsidP="00F91BD0"/>
    <w:p w:rsidR="002E634B" w:rsidRDefault="002E634B" w:rsidP="002E634B">
      <w:pPr>
        <w:pStyle w:val="ListParagraph"/>
      </w:pP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-1905</wp:posOffset>
            </wp:positionV>
            <wp:extent cx="5943600" cy="69951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6995160"/>
                    </a:xfrm>
                    <a:prstGeom prst="rect">
                      <a:avLst/>
                    </a:prstGeom>
                  </pic:spPr>
                </pic:pic>
              </a:graphicData>
            </a:graphic>
            <wp14:sizeRelH relativeFrom="page">
              <wp14:pctWidth>0</wp14:pctWidth>
            </wp14:sizeRelH>
            <wp14:sizeRelV relativeFrom="page">
              <wp14:pctHeight>0</wp14:pctHeight>
            </wp14:sizeRelV>
          </wp:anchor>
        </w:drawing>
      </w:r>
    </w:p>
    <w:p w:rsidR="002E634B" w:rsidRDefault="002E634B" w:rsidP="00483BE2"/>
    <w:p w:rsidR="00483BE2" w:rsidRDefault="00483BE2" w:rsidP="00483BE2"/>
    <w:p w:rsidR="00F91BD0" w:rsidRDefault="00F91BD0" w:rsidP="00483BE2"/>
    <w:p w:rsidR="00483BE2" w:rsidRDefault="00483BE2"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F91BD0" w:rsidRDefault="00F91BD0" w:rsidP="00483BE2"/>
    <w:p w:rsidR="00483BE2" w:rsidRDefault="00F91BD0" w:rsidP="00483BE2">
      <w:pPr>
        <w:pStyle w:val="ListParagraph"/>
        <w:numPr>
          <w:ilvl w:val="0"/>
          <w:numId w:val="1"/>
        </w:numPr>
      </w:pPr>
      <w:r>
        <w:rPr>
          <w:noProof/>
        </w:rPr>
        <w:lastRenderedPageBreak/>
        <w:drawing>
          <wp:anchor distT="0" distB="0" distL="114300" distR="114300" simplePos="0" relativeHeight="251663360" behindDoc="1" locked="0" layoutInCell="1" allowOverlap="1" wp14:anchorId="135C0004" wp14:editId="4B79631B">
            <wp:simplePos x="0" y="0"/>
            <wp:positionH relativeFrom="margin">
              <wp:align>center</wp:align>
            </wp:positionH>
            <wp:positionV relativeFrom="paragraph">
              <wp:posOffset>391795</wp:posOffset>
            </wp:positionV>
            <wp:extent cx="7595870" cy="1624330"/>
            <wp:effectExtent l="0" t="0" r="5080" b="0"/>
            <wp:wrapTight wrapText="bothSides">
              <wp:wrapPolygon edited="0">
                <wp:start x="0" y="0"/>
                <wp:lineTo x="0" y="21279"/>
                <wp:lineTo x="21560" y="21279"/>
                <wp:lineTo x="215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595870" cy="1624330"/>
                    </a:xfrm>
                    <a:prstGeom prst="rect">
                      <a:avLst/>
                    </a:prstGeom>
                  </pic:spPr>
                </pic:pic>
              </a:graphicData>
            </a:graphic>
            <wp14:sizeRelH relativeFrom="page">
              <wp14:pctWidth>0</wp14:pctWidth>
            </wp14:sizeRelH>
            <wp14:sizeRelV relativeFrom="page">
              <wp14:pctHeight>0</wp14:pctHeight>
            </wp14:sizeRelV>
          </wp:anchor>
        </w:drawing>
      </w:r>
      <w:r w:rsidR="00483BE2">
        <w:t>To generate this information in an excel document click the download button at the far right hand side of the screen above the ‘total cost’ column.</w:t>
      </w:r>
    </w:p>
    <w:p w:rsidR="00483BE2" w:rsidRDefault="00483BE2" w:rsidP="00483BE2">
      <w:pPr>
        <w:pStyle w:val="ListParagraph"/>
      </w:pPr>
    </w:p>
    <w:p w:rsidR="00483BE2" w:rsidRDefault="00F91BD0" w:rsidP="00483BE2">
      <w:pPr>
        <w:pStyle w:val="ListParagraph"/>
      </w:pPr>
      <w:r>
        <w:rPr>
          <w:noProof/>
        </w:rPr>
        <w:drawing>
          <wp:anchor distT="0" distB="0" distL="114300" distR="114300" simplePos="0" relativeHeight="251664384" behindDoc="1" locked="0" layoutInCell="1" allowOverlap="1" wp14:anchorId="2DC4BA71" wp14:editId="6F314682">
            <wp:simplePos x="0" y="0"/>
            <wp:positionH relativeFrom="margin">
              <wp:align>center</wp:align>
            </wp:positionH>
            <wp:positionV relativeFrom="paragraph">
              <wp:posOffset>16510</wp:posOffset>
            </wp:positionV>
            <wp:extent cx="2432685" cy="1542415"/>
            <wp:effectExtent l="0" t="0" r="5715" b="635"/>
            <wp:wrapTight wrapText="bothSides">
              <wp:wrapPolygon edited="0">
                <wp:start x="0" y="0"/>
                <wp:lineTo x="0" y="21342"/>
                <wp:lineTo x="21482" y="21342"/>
                <wp:lineTo x="214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32685" cy="1542415"/>
                    </a:xfrm>
                    <a:prstGeom prst="rect">
                      <a:avLst/>
                    </a:prstGeom>
                  </pic:spPr>
                </pic:pic>
              </a:graphicData>
            </a:graphic>
            <wp14:sizeRelH relativeFrom="page">
              <wp14:pctWidth>0</wp14:pctWidth>
            </wp14:sizeRelH>
            <wp14:sizeRelV relativeFrom="page">
              <wp14:pctHeight>0</wp14:pctHeight>
            </wp14:sizeRelV>
          </wp:anchor>
        </w:drawing>
      </w:r>
    </w:p>
    <w:p w:rsidR="00483BE2" w:rsidRDefault="00483BE2"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483BE2" w:rsidRDefault="00483BE2" w:rsidP="00483BE2">
      <w:pPr>
        <w:pStyle w:val="ListParagraph"/>
      </w:pPr>
      <w:r>
        <w:t>This will bring up your entire inventory into an excel spreadsheet. It will give you way more information than you actually need, so you can go through and delete what you are not looking for.</w:t>
      </w: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483BE2" w:rsidRDefault="00F91BD0" w:rsidP="00483BE2">
      <w:pPr>
        <w:pStyle w:val="ListParagraph"/>
        <w:rPr>
          <w:u w:val="single"/>
        </w:rPr>
      </w:pPr>
      <w:r w:rsidRPr="00F91BD0">
        <w:rPr>
          <w:u w:val="single"/>
        </w:rPr>
        <w:lastRenderedPageBreak/>
        <w:t>FYIs</w:t>
      </w:r>
      <w:r>
        <w:rPr>
          <w:u w:val="single"/>
        </w:rPr>
        <w:t>:</w:t>
      </w:r>
    </w:p>
    <w:p w:rsidR="00F91BD0" w:rsidRDefault="00F91BD0" w:rsidP="00F91BD0">
      <w:pPr>
        <w:pStyle w:val="ListParagraph"/>
        <w:numPr>
          <w:ilvl w:val="0"/>
          <w:numId w:val="2"/>
        </w:numPr>
      </w:pPr>
      <w:r>
        <w:t xml:space="preserve">You can see any department’s inventory on campus but can only transfer the assets associated with your department code. </w:t>
      </w:r>
    </w:p>
    <w:p w:rsidR="00F70A0E" w:rsidRDefault="00F70A0E" w:rsidP="00F91BD0">
      <w:pPr>
        <w:pStyle w:val="ListParagraph"/>
        <w:numPr>
          <w:ilvl w:val="0"/>
          <w:numId w:val="2"/>
        </w:numPr>
      </w:pPr>
      <w:r>
        <w:t>The information that pulls into the ‘room number’ column and the ‘other location’ column are only as kept up to date as the person responsible for updating them</w:t>
      </w:r>
      <w:r w:rsidR="00F80934">
        <w:t xml:space="preserve"> keeps them</w:t>
      </w:r>
      <w:r>
        <w:t>. If the ALT APO does not keep those fields updated through Canopy or FAMIS, the same information will stay there forever.</w:t>
      </w:r>
    </w:p>
    <w:p w:rsidR="00F70A0E" w:rsidRDefault="00F70A0E" w:rsidP="00F91BD0">
      <w:pPr>
        <w:pStyle w:val="ListParagraph"/>
        <w:numPr>
          <w:ilvl w:val="0"/>
          <w:numId w:val="2"/>
        </w:numPr>
      </w:pPr>
      <w:r>
        <w:t xml:space="preserve">If CITE or </w:t>
      </w:r>
      <w:proofErr w:type="spellStart"/>
      <w:r>
        <w:t>Summus</w:t>
      </w:r>
      <w:proofErr w:type="spellEnd"/>
      <w:r>
        <w:t xml:space="preserve"> takes one of your computers for the replenishment project, you as the department’s Alternate Accountable Property Officer (Alt APO) are supposed to immediately transfer it f</w:t>
      </w:r>
      <w:r w:rsidR="00295EAC">
        <w:t>rom your inventory to PLANT SURP</w:t>
      </w:r>
      <w:r>
        <w:t>.</w:t>
      </w:r>
    </w:p>
    <w:p w:rsidR="00F91BD0" w:rsidRDefault="00F91BD0" w:rsidP="00F91BD0">
      <w:pPr>
        <w:pStyle w:val="ListParagraph"/>
        <w:numPr>
          <w:ilvl w:val="0"/>
          <w:numId w:val="2"/>
        </w:numPr>
      </w:pPr>
      <w:r>
        <w:t>If you find an asset that doesn’t belong to your department, follow the below path to see who’s inventory it falls under:</w:t>
      </w:r>
    </w:p>
    <w:p w:rsidR="00F91BD0" w:rsidRDefault="00F91BD0" w:rsidP="00F91BD0">
      <w:pPr>
        <w:pStyle w:val="ListParagraph"/>
        <w:numPr>
          <w:ilvl w:val="1"/>
          <w:numId w:val="2"/>
        </w:numPr>
      </w:pPr>
      <w:r>
        <w:t>Log into Canopy</w:t>
      </w:r>
      <w:r>
        <w:sym w:font="Wingdings" w:char="F0E0"/>
      </w:r>
      <w:r>
        <w:t>click on FFX</w:t>
      </w:r>
      <w:r>
        <w:sym w:font="Wingdings" w:char="F0E0"/>
      </w:r>
      <w:r>
        <w:t>click on ‘Assets’</w:t>
      </w:r>
      <w:r>
        <w:sym w:font="Wingdings" w:char="F0E0"/>
      </w:r>
      <w:r>
        <w:t>type in the asset number of the item (ex:0000xxxxxx)it will always have 4 zeros in front of a 6 digit number</w:t>
      </w:r>
      <w:r>
        <w:sym w:font="Wingdings" w:char="F0E0"/>
      </w:r>
      <w:r>
        <w:t>click submit</w:t>
      </w:r>
      <w:r>
        <w:sym w:font="Wingdings" w:char="F0E0"/>
      </w:r>
      <w:r>
        <w:t>all of the information pops up on that asset(screen shot below).</w:t>
      </w:r>
      <w:r w:rsidR="00F70A0E">
        <w:t xml:space="preserve"> Circled in pink is where you will find whose inventory it belongs to.</w:t>
      </w:r>
    </w:p>
    <w:p w:rsidR="00F91BD0" w:rsidRPr="00F91BD0" w:rsidRDefault="00F91BD0" w:rsidP="00F91BD0">
      <w:pPr>
        <w:pStyle w:val="ListParagraph"/>
        <w:numPr>
          <w:ilvl w:val="1"/>
          <w:numId w:val="2"/>
        </w:numPr>
      </w:pPr>
      <w:r>
        <w:rPr>
          <w:noProof/>
        </w:rPr>
        <w:drawing>
          <wp:anchor distT="0" distB="0" distL="114300" distR="114300" simplePos="0" relativeHeight="251665408" behindDoc="1" locked="0" layoutInCell="1" allowOverlap="1">
            <wp:simplePos x="0" y="0"/>
            <wp:positionH relativeFrom="margin">
              <wp:align>center</wp:align>
            </wp:positionH>
            <wp:positionV relativeFrom="paragraph">
              <wp:posOffset>-1905</wp:posOffset>
            </wp:positionV>
            <wp:extent cx="4623435" cy="3044825"/>
            <wp:effectExtent l="0" t="0" r="5715" b="3175"/>
            <wp:wrapTight wrapText="bothSides">
              <wp:wrapPolygon edited="0">
                <wp:start x="0" y="0"/>
                <wp:lineTo x="0" y="21487"/>
                <wp:lineTo x="21538" y="21487"/>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628021" cy="3047949"/>
                    </a:xfrm>
                    <a:prstGeom prst="rect">
                      <a:avLst/>
                    </a:prstGeom>
                  </pic:spPr>
                </pic:pic>
              </a:graphicData>
            </a:graphic>
            <wp14:sizeRelH relativeFrom="page">
              <wp14:pctWidth>0</wp14:pctWidth>
            </wp14:sizeRelH>
            <wp14:sizeRelV relativeFrom="page">
              <wp14:pctHeight>0</wp14:pctHeight>
            </wp14:sizeRelV>
          </wp:anchor>
        </w:drawing>
      </w:r>
    </w:p>
    <w:p w:rsidR="00483BE2" w:rsidRDefault="00483BE2" w:rsidP="00483BE2">
      <w:pPr>
        <w:pStyle w:val="ListParagraph"/>
      </w:pPr>
    </w:p>
    <w:p w:rsidR="00483BE2" w:rsidRDefault="00483BE2" w:rsidP="00483BE2">
      <w:pPr>
        <w:pStyle w:val="ListParagraph"/>
      </w:pPr>
    </w:p>
    <w:p w:rsidR="00483BE2" w:rsidRDefault="00483BE2"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91BD0" w:rsidP="00483BE2">
      <w:pPr>
        <w:pStyle w:val="ListParagraph"/>
      </w:pPr>
    </w:p>
    <w:p w:rsidR="00F91BD0" w:rsidRDefault="00F70A0E" w:rsidP="00F70A0E">
      <w:pPr>
        <w:pStyle w:val="ListParagraph"/>
        <w:numPr>
          <w:ilvl w:val="1"/>
          <w:numId w:val="2"/>
        </w:numPr>
      </w:pPr>
      <w:r>
        <w:t>If you do find an asset that belongs to someone else, please contact the ALT APO for that department to see if they need the asset back. If you are unsure of who to contact, please call the Property Manager for clarification.</w:t>
      </w:r>
    </w:p>
    <w:p w:rsidR="00F70A0E" w:rsidRDefault="00F70A0E" w:rsidP="00483BE2">
      <w:pPr>
        <w:pStyle w:val="ListParagraph"/>
      </w:pPr>
    </w:p>
    <w:tbl>
      <w:tblPr>
        <w:tblW w:w="9000" w:type="dxa"/>
        <w:tblCellMar>
          <w:left w:w="0" w:type="dxa"/>
          <w:right w:w="0" w:type="dxa"/>
        </w:tblCellMar>
        <w:tblLook w:val="04A0" w:firstRow="1" w:lastRow="0" w:firstColumn="1" w:lastColumn="0" w:noHBand="0" w:noVBand="1"/>
      </w:tblPr>
      <w:tblGrid>
        <w:gridCol w:w="9000"/>
      </w:tblGrid>
      <w:tr w:rsidR="005B445B" w:rsidTr="005B445B">
        <w:tc>
          <w:tcPr>
            <w:tcW w:w="9000" w:type="dxa"/>
            <w:vAlign w:val="center"/>
          </w:tcPr>
          <w:p w:rsidR="005B445B" w:rsidRDefault="005B445B" w:rsidP="005B445B">
            <w:pPr>
              <w:spacing w:after="0"/>
              <w:rPr>
                <w:rFonts w:ascii="Calibri" w:hAnsi="Calibri"/>
                <w:b/>
                <w:bCs/>
                <w:color w:val="00386C"/>
                <w:sz w:val="20"/>
                <w:szCs w:val="20"/>
              </w:rPr>
            </w:pPr>
            <w:bookmarkStart w:id="0" w:name="_GoBack"/>
            <w:bookmarkEnd w:id="0"/>
          </w:p>
          <w:p w:rsidR="005B445B" w:rsidRDefault="005B445B" w:rsidP="005B445B">
            <w:pPr>
              <w:spacing w:after="0"/>
              <w:rPr>
                <w:b/>
                <w:bCs/>
                <w:color w:val="00386C"/>
                <w:sz w:val="27"/>
                <w:szCs w:val="27"/>
              </w:rPr>
            </w:pPr>
            <w:r>
              <w:rPr>
                <w:b/>
                <w:bCs/>
                <w:color w:val="00386C"/>
                <w:sz w:val="27"/>
                <w:szCs w:val="27"/>
              </w:rPr>
              <w:t>Debbie Gonzalez</w:t>
            </w:r>
          </w:p>
        </w:tc>
      </w:tr>
      <w:tr w:rsidR="005B445B" w:rsidTr="005B445B">
        <w:tc>
          <w:tcPr>
            <w:tcW w:w="9000" w:type="dxa"/>
            <w:vAlign w:val="center"/>
            <w:hideMark/>
          </w:tcPr>
          <w:p w:rsidR="005B445B" w:rsidRDefault="005B445B" w:rsidP="005B445B">
            <w:pPr>
              <w:spacing w:after="0"/>
              <w:rPr>
                <w:color w:val="002060"/>
                <w:sz w:val="24"/>
                <w:szCs w:val="24"/>
              </w:rPr>
            </w:pPr>
            <w:r>
              <w:rPr>
                <w:i/>
                <w:iCs/>
                <w:color w:val="4F5352"/>
                <w:sz w:val="24"/>
                <w:szCs w:val="24"/>
              </w:rPr>
              <w:t>Grant Accountant &amp; Property Manager</w:t>
            </w:r>
          </w:p>
        </w:tc>
      </w:tr>
      <w:tr w:rsidR="005B445B" w:rsidTr="005B445B">
        <w:tc>
          <w:tcPr>
            <w:tcW w:w="9000" w:type="dxa"/>
            <w:vAlign w:val="center"/>
            <w:hideMark/>
          </w:tcPr>
          <w:p w:rsidR="005B445B" w:rsidRDefault="005B445B" w:rsidP="005B445B">
            <w:pPr>
              <w:spacing w:after="0"/>
              <w:rPr>
                <w:color w:val="4F5352"/>
                <w:sz w:val="24"/>
                <w:szCs w:val="24"/>
              </w:rPr>
            </w:pPr>
            <w:r>
              <w:rPr>
                <w:color w:val="4F5352"/>
                <w:sz w:val="24"/>
                <w:szCs w:val="24"/>
              </w:rPr>
              <w:t>Financial Services  |  McDowell Administration, BA191G</w:t>
            </w:r>
          </w:p>
        </w:tc>
      </w:tr>
      <w:tr w:rsidR="005B445B" w:rsidTr="005B445B">
        <w:tc>
          <w:tcPr>
            <w:tcW w:w="9000" w:type="dxa"/>
            <w:vAlign w:val="center"/>
            <w:hideMark/>
          </w:tcPr>
          <w:p w:rsidR="005B445B" w:rsidRDefault="005B445B" w:rsidP="005B445B">
            <w:pPr>
              <w:spacing w:after="0" w:line="240" w:lineRule="auto"/>
              <w:rPr>
                <w:color w:val="4F5352"/>
                <w:sz w:val="24"/>
                <w:szCs w:val="24"/>
              </w:rPr>
            </w:pPr>
            <w:r>
              <w:rPr>
                <w:caps/>
                <w:color w:val="4F5352"/>
                <w:sz w:val="24"/>
                <w:szCs w:val="24"/>
              </w:rPr>
              <w:t>P</w:t>
            </w:r>
            <w:r>
              <w:rPr>
                <w:color w:val="4F5352"/>
                <w:sz w:val="24"/>
                <w:szCs w:val="24"/>
              </w:rPr>
              <w:t xml:space="preserve">: 903.886.5482 </w:t>
            </w:r>
          </w:p>
        </w:tc>
      </w:tr>
      <w:tr w:rsidR="005B445B" w:rsidTr="005B445B">
        <w:tc>
          <w:tcPr>
            <w:tcW w:w="9000" w:type="dxa"/>
            <w:vAlign w:val="center"/>
            <w:hideMark/>
          </w:tcPr>
          <w:p w:rsidR="005B445B" w:rsidRDefault="005B445B" w:rsidP="005B445B">
            <w:pPr>
              <w:spacing w:after="0" w:line="240" w:lineRule="auto"/>
              <w:rPr>
                <w:color w:val="002060"/>
                <w:sz w:val="24"/>
                <w:szCs w:val="24"/>
              </w:rPr>
            </w:pPr>
          </w:p>
        </w:tc>
      </w:tr>
      <w:tr w:rsidR="005B445B" w:rsidTr="005B445B">
        <w:tc>
          <w:tcPr>
            <w:tcW w:w="9000" w:type="dxa"/>
            <w:vAlign w:val="center"/>
            <w:hideMark/>
          </w:tcPr>
          <w:p w:rsidR="005B445B" w:rsidRDefault="005B445B" w:rsidP="005B445B">
            <w:pPr>
              <w:spacing w:after="0" w:line="240" w:lineRule="auto"/>
              <w:rPr>
                <w:color w:val="002060"/>
                <w:sz w:val="24"/>
                <w:szCs w:val="24"/>
              </w:rPr>
            </w:pPr>
            <w:r>
              <w:rPr>
                <w:i/>
                <w:iCs/>
                <w:color w:val="4F5352"/>
                <w:sz w:val="24"/>
                <w:szCs w:val="24"/>
              </w:rPr>
              <w:t>Mail:</w:t>
            </w:r>
            <w:r>
              <w:rPr>
                <w:color w:val="4F5352"/>
                <w:sz w:val="24"/>
                <w:szCs w:val="24"/>
              </w:rPr>
              <w:t xml:space="preserve"> P.O. Box 3011, Commerce, TX 75429 </w:t>
            </w:r>
          </w:p>
        </w:tc>
      </w:tr>
      <w:tr w:rsidR="005B445B" w:rsidTr="005B445B">
        <w:tc>
          <w:tcPr>
            <w:tcW w:w="9000" w:type="dxa"/>
            <w:vAlign w:val="center"/>
            <w:hideMark/>
          </w:tcPr>
          <w:p w:rsidR="005B445B" w:rsidRDefault="005B445B" w:rsidP="005B445B">
            <w:pPr>
              <w:spacing w:after="0" w:line="240" w:lineRule="auto"/>
              <w:rPr>
                <w:color w:val="002060"/>
                <w:sz w:val="18"/>
                <w:szCs w:val="18"/>
              </w:rPr>
            </w:pPr>
            <w:r>
              <w:rPr>
                <w:color w:val="002060"/>
                <w:sz w:val="18"/>
                <w:szCs w:val="18"/>
              </w:rPr>
              <w:t> </w:t>
            </w:r>
          </w:p>
        </w:tc>
      </w:tr>
      <w:tr w:rsidR="005B445B" w:rsidTr="005B445B">
        <w:tc>
          <w:tcPr>
            <w:tcW w:w="9000" w:type="dxa"/>
            <w:vAlign w:val="center"/>
            <w:hideMark/>
          </w:tcPr>
          <w:p w:rsidR="005B445B" w:rsidRDefault="005B445B" w:rsidP="005B445B">
            <w:pPr>
              <w:spacing w:after="0" w:line="240" w:lineRule="auto"/>
              <w:rPr>
                <w:color w:val="002060"/>
                <w:sz w:val="24"/>
                <w:szCs w:val="24"/>
              </w:rPr>
            </w:pPr>
            <w:r>
              <w:rPr>
                <w:noProof/>
                <w:color w:val="0000FF"/>
                <w:sz w:val="24"/>
                <w:szCs w:val="24"/>
              </w:rPr>
              <w:drawing>
                <wp:inline distT="0" distB="0" distL="0" distR="0">
                  <wp:extent cx="2381250" cy="333375"/>
                  <wp:effectExtent l="0" t="0" r="0" b="9525"/>
                  <wp:docPr id="4" name="Picture 4" descr="TAMUC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C 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0" cy="333375"/>
                          </a:xfrm>
                          <a:prstGeom prst="rect">
                            <a:avLst/>
                          </a:prstGeom>
                          <a:noFill/>
                          <a:ln>
                            <a:noFill/>
                          </a:ln>
                        </pic:spPr>
                      </pic:pic>
                    </a:graphicData>
                  </a:graphic>
                </wp:inline>
              </w:drawing>
            </w:r>
          </w:p>
        </w:tc>
      </w:tr>
    </w:tbl>
    <w:p w:rsidR="00483BE2" w:rsidRPr="00F70A0E" w:rsidRDefault="00483BE2" w:rsidP="005B445B">
      <w:pPr>
        <w:spacing w:before="100" w:beforeAutospacing="1" w:after="100" w:afterAutospacing="1"/>
        <w:rPr>
          <w:color w:val="1F497D"/>
        </w:rPr>
      </w:pPr>
    </w:p>
    <w:sectPr w:rsidR="00483BE2" w:rsidRPr="00F70A0E" w:rsidSect="00483B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4CB"/>
    <w:multiLevelType w:val="hybridMultilevel"/>
    <w:tmpl w:val="3CB07D70"/>
    <w:lvl w:ilvl="0" w:tplc="B4B06992">
      <w:start w:val="3"/>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3290B"/>
    <w:multiLevelType w:val="hybridMultilevel"/>
    <w:tmpl w:val="0A82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4B"/>
    <w:rsid w:val="00295EAC"/>
    <w:rsid w:val="002E634B"/>
    <w:rsid w:val="00305093"/>
    <w:rsid w:val="00483BE2"/>
    <w:rsid w:val="005B445B"/>
    <w:rsid w:val="00F70A0E"/>
    <w:rsid w:val="00F80934"/>
    <w:rsid w:val="00F9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4E6F"/>
  <w15:docId w15:val="{C7E0C996-69A0-44E9-866A-362E7F54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34B"/>
    <w:pPr>
      <w:ind w:left="720"/>
      <w:contextualSpacing/>
    </w:pPr>
  </w:style>
  <w:style w:type="paragraph" w:styleId="BalloonText">
    <w:name w:val="Balloon Text"/>
    <w:basedOn w:val="Normal"/>
    <w:link w:val="BalloonTextChar"/>
    <w:uiPriority w:val="99"/>
    <w:semiHidden/>
    <w:unhideWhenUsed/>
    <w:rsid w:val="002E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34B"/>
    <w:rPr>
      <w:rFonts w:ascii="Tahoma" w:hAnsi="Tahoma" w:cs="Tahoma"/>
      <w:sz w:val="16"/>
      <w:szCs w:val="16"/>
    </w:rPr>
  </w:style>
  <w:style w:type="paragraph" w:styleId="Title">
    <w:name w:val="Title"/>
    <w:basedOn w:val="Normal"/>
    <w:next w:val="Normal"/>
    <w:link w:val="TitleChar"/>
    <w:uiPriority w:val="10"/>
    <w:qFormat/>
    <w:rsid w:val="00483B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3BE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3BE2"/>
    <w:rPr>
      <w:color w:val="0000FF" w:themeColor="hyperlink"/>
      <w:u w:val="single"/>
    </w:rPr>
  </w:style>
  <w:style w:type="character" w:styleId="FollowedHyperlink">
    <w:name w:val="FollowedHyperlink"/>
    <w:basedOn w:val="DefaultParagraphFont"/>
    <w:uiPriority w:val="99"/>
    <w:semiHidden/>
    <w:unhideWhenUsed/>
    <w:rsid w:val="00483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61880">
      <w:bodyDiv w:val="1"/>
      <w:marLeft w:val="0"/>
      <w:marRight w:val="0"/>
      <w:marTop w:val="0"/>
      <w:marBottom w:val="0"/>
      <w:divBdr>
        <w:top w:val="none" w:sz="0" w:space="0" w:color="auto"/>
        <w:left w:val="none" w:sz="0" w:space="0" w:color="auto"/>
        <w:bottom w:val="none" w:sz="0" w:space="0" w:color="auto"/>
        <w:right w:val="none" w:sz="0" w:space="0" w:color="auto"/>
      </w:divBdr>
    </w:div>
    <w:div w:id="15724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cid:image001.png@01D71CDC.8B6F9ED0"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s://canopy.tamus.edu/Login.aspx?ReturnUrl=%2fModules%2fFFX%2fAssetSearch.aspx"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tamuc.ed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1BCA-7D7D-4268-A129-3820D2F5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Debbie Gonzalez</cp:lastModifiedBy>
  <cp:revision>3</cp:revision>
  <dcterms:created xsi:type="dcterms:W3CDTF">2017-06-13T15:01:00Z</dcterms:created>
  <dcterms:modified xsi:type="dcterms:W3CDTF">2021-03-22T17:01:00Z</dcterms:modified>
</cp:coreProperties>
</file>